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F1E" w:rsidRDefault="002031C5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Утвержден</w:t>
      </w:r>
      <w:r>
        <w:rPr>
          <w:rFonts w:ascii="Times New Roman" w:hAnsi="Times New Roman"/>
          <w:b w:val="0"/>
          <w:color w:val="000000"/>
          <w:sz w:val="24"/>
          <w:szCs w:val="24"/>
        </w:rPr>
        <w:br/>
        <w:t>приказом ОО</w:t>
      </w:r>
      <w:r w:rsidR="00187D86">
        <w:rPr>
          <w:rFonts w:ascii="Times New Roman" w:hAnsi="Times New Roman"/>
          <w:b w:val="0"/>
          <w:color w:val="000000"/>
          <w:sz w:val="24"/>
          <w:szCs w:val="24"/>
        </w:rPr>
        <w:t xml:space="preserve">О «ЖКС» </w:t>
      </w:r>
    </w:p>
    <w:p w:rsidR="00AC7F1E" w:rsidRDefault="00187D86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от ____________ № ___________</w:t>
      </w:r>
    </w:p>
    <w:p w:rsidR="00AC7F1E" w:rsidRDefault="00AC7F1E">
      <w:pPr>
        <w:pStyle w:val="1"/>
        <w:spacing w:befor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AC7F1E" w:rsidRDefault="00187D86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ПАСПОРТ УСЛУГИ (ПРОЦЕССА) ООО «ЖКС»</w:t>
      </w:r>
      <w:bookmarkStart w:id="0" w:name="_GoBack"/>
      <w:bookmarkEnd w:id="0"/>
    </w:p>
    <w:p w:rsidR="00AC7F1E" w:rsidRDefault="00187D86">
      <w:pPr>
        <w:pStyle w:val="1"/>
        <w:spacing w:before="0" w:line="240" w:lineRule="auto"/>
        <w:jc w:val="center"/>
      </w:pPr>
      <w:r>
        <w:rPr>
          <w:rFonts w:ascii="Times New Roman" w:hAnsi="Times New Roman"/>
          <w:color w:val="548DD4"/>
          <w:sz w:val="24"/>
          <w:szCs w:val="24"/>
        </w:rPr>
        <w:t>КОД 1.4. ИНФОРМИРОВАНИЕ ПОТРЕБИТЕЛЯ ОБ АВАРИЙ</w:t>
      </w:r>
      <w:r>
        <w:rPr>
          <w:rFonts w:ascii="Times New Roman" w:hAnsi="Times New Roman"/>
          <w:color w:val="548DD4"/>
          <w:sz w:val="24"/>
          <w:szCs w:val="24"/>
        </w:rPr>
        <w:t>НЫХ СИТУАЦИЯХ В РАСПРЕДЕЛИТЕЛЬНЫХ ЭЛЕКТРИЧЕСКИХ СЕТЯХ, РЕМОНТНЫХ И ПРОФИЛАКТИЧЕСКИХ РАБОТАХ, ПЛАНОВЫХ ОГРАНИЧЕНИЯХ РЕЖИМА ПОТРЕБЛЕНИЯ ЭЛЕКТРИЧЕСКОЙ ЭНЕРГИИ, ВЛИЯЮЩИХ НА ИСПОЛНЕНИЕ ОБЯЗАТЕЛЬСТВ ПО ДОГОВОРУ ОБ ОКАЗАНИИ УСЛУГ ПО ПЕРЕДАЧЕ ЭЛЕКТРИЧЕСКОЙ ЭНЕРГИИ</w:t>
      </w:r>
    </w:p>
    <w:p w:rsidR="00AC7F1E" w:rsidRDefault="00AC7F1E">
      <w:pPr>
        <w:pStyle w:val="ConsPlusNonformat"/>
        <w:rPr>
          <w:rFonts w:ascii="Times New Roman" w:hAnsi="Times New Roman" w:cs="Times New Roman"/>
          <w:color w:val="548DD4"/>
          <w:sz w:val="24"/>
          <w:szCs w:val="24"/>
        </w:rPr>
      </w:pPr>
    </w:p>
    <w:p w:rsidR="00AC7F1E" w:rsidRDefault="00187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КРУГ ЗАЯВИТЕЛЕЙ: </w:t>
      </w:r>
      <w:r>
        <w:rPr>
          <w:rFonts w:ascii="Times New Roman" w:hAnsi="Times New Roman"/>
          <w:sz w:val="24"/>
          <w:szCs w:val="24"/>
        </w:rPr>
        <w:t>юридические и физические лица, индивидуальные предприниматели, имеющие заключенный с сетевой организацией договор об оказании услуги по передаче электрической энергии</w:t>
      </w:r>
    </w:p>
    <w:p w:rsidR="00AC7F1E" w:rsidRDefault="00187D86">
      <w:pPr>
        <w:pStyle w:val="ConsPlusNonformat"/>
        <w:jc w:val="both"/>
      </w:pPr>
      <w:r>
        <w:rPr>
          <w:rFonts w:ascii="Times New Roman" w:hAnsi="Times New Roman" w:cs="Times New Roman"/>
          <w:b/>
          <w:color w:val="548DD4"/>
          <w:sz w:val="24"/>
          <w:szCs w:val="24"/>
        </w:rPr>
        <w:t>РАЗМЕР ПЛАТЫ ЗА ПРЕДОСТАВЛЕНИЕ УСЛУГИ (ПРОЦЕССА) И ОСНОВАНИЕ ЕЕ ВЗИМАН</w:t>
      </w:r>
      <w:r>
        <w:rPr>
          <w:rFonts w:ascii="Times New Roman" w:hAnsi="Times New Roman" w:cs="Times New Roman"/>
          <w:b/>
          <w:color w:val="548DD4"/>
          <w:sz w:val="24"/>
          <w:szCs w:val="24"/>
        </w:rPr>
        <w:t>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плата не взимается.</w:t>
      </w:r>
    </w:p>
    <w:p w:rsidR="00AC7F1E" w:rsidRDefault="00187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УСЛОВИЯ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C7F1E" w:rsidRDefault="00187D86">
      <w:pPr>
        <w:spacing w:after="0" w:line="240" w:lineRule="auto"/>
        <w:ind w:firstLine="720"/>
        <w:jc w:val="both"/>
      </w:pPr>
      <w:r>
        <w:rPr>
          <w:rFonts w:ascii="Times New Roman" w:hAnsi="Times New Roman"/>
          <w:sz w:val="24"/>
          <w:szCs w:val="24"/>
        </w:rPr>
        <w:t xml:space="preserve">технологическое присоединение к электрическим сетям сетевой организации в установленном порядке энергопринимающих устройств и (или) объектов электроэнергетики потребителя, заключенный с </w:t>
      </w:r>
      <w:r w:rsidR="002031C5" w:rsidRPr="002031C5">
        <w:rPr>
          <w:rFonts w:ascii="Times New Roman" w:hAnsi="Times New Roman"/>
          <w:sz w:val="24"/>
          <w:szCs w:val="24"/>
        </w:rPr>
        <w:t xml:space="preserve">ООО «ЖКС» </w:t>
      </w:r>
      <w:r>
        <w:rPr>
          <w:rFonts w:ascii="Times New Roman" w:hAnsi="Times New Roman"/>
          <w:sz w:val="24"/>
          <w:szCs w:val="24"/>
        </w:rPr>
        <w:t>договор об оказании услуг по передаче электрической энергии или договор энергоснабжения с гарантирующим поставщиком (</w:t>
      </w:r>
      <w:proofErr w:type="spellStart"/>
      <w:r>
        <w:rPr>
          <w:rFonts w:ascii="Times New Roman" w:hAnsi="Times New Roman"/>
          <w:sz w:val="24"/>
          <w:szCs w:val="24"/>
        </w:rPr>
        <w:t>энергосбытовой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организацией), при наступлении следующих обстоятельств в соответствии с пунктом 2 Правил полного и(или) ча</w:t>
      </w:r>
      <w:r>
        <w:rPr>
          <w:rFonts w:ascii="Times New Roman" w:hAnsi="Times New Roman"/>
          <w:sz w:val="24"/>
          <w:szCs w:val="24"/>
        </w:rPr>
        <w:t>стичного ограничения режима потребления электрической энергии, утвержденных постановлением Правительства РФ от 04.05.2012 №442:</w:t>
      </w:r>
    </w:p>
    <w:p w:rsidR="00AC7F1E" w:rsidRDefault="00187D8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возникновение (угроза возникновения) аварийных электроэнергетических режимов;</w:t>
      </w:r>
    </w:p>
    <w:p w:rsidR="00AC7F1E" w:rsidRDefault="00187D8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необходимость проведения ремонтных работ на объект</w:t>
      </w:r>
      <w:r>
        <w:rPr>
          <w:rFonts w:ascii="Times New Roman" w:hAnsi="Times New Roman"/>
          <w:sz w:val="24"/>
          <w:szCs w:val="24"/>
          <w:lang w:eastAsia="ru-RU"/>
        </w:rPr>
        <w:t xml:space="preserve">ах электросетевого хозяйства сетевой организации, к которым присоединены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устройства и (или) объекты электроэнергетики потребителя, или необходимость проведения ремонтных работ на объектах электросетевого хозяйства смежных сетевых организа</w:t>
      </w:r>
      <w:r>
        <w:rPr>
          <w:rFonts w:ascii="Times New Roman" w:hAnsi="Times New Roman"/>
          <w:sz w:val="24"/>
          <w:szCs w:val="24"/>
          <w:lang w:eastAsia="ru-RU"/>
        </w:rPr>
        <w:t>ций (объектах электросетевого хозяйства иных владельцев) либо на объектах по производству электрической энергии в случае, если проведение этих работ невозможно без ограничения режима потребления.</w:t>
      </w:r>
    </w:p>
    <w:p w:rsidR="00AC7F1E" w:rsidRDefault="00187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РЕЗУЛЬТАТ ОКАЗАНИЯ УСЛУГИ (ПРОЦЕССА): </w:t>
      </w:r>
      <w:r>
        <w:rPr>
          <w:rFonts w:ascii="Times New Roman" w:hAnsi="Times New Roman"/>
          <w:sz w:val="24"/>
          <w:szCs w:val="24"/>
        </w:rPr>
        <w:t xml:space="preserve">уведомление </w:t>
      </w:r>
      <w:r>
        <w:rPr>
          <w:rFonts w:ascii="Times New Roman" w:hAnsi="Times New Roman"/>
          <w:color w:val="000000"/>
          <w:sz w:val="24"/>
          <w:szCs w:val="24"/>
        </w:rPr>
        <w:t xml:space="preserve">гарантирующего поставщика,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энергосбытовых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организаций, потребителей</w:t>
      </w:r>
      <w:r>
        <w:rPr>
          <w:rFonts w:ascii="Times New Roman" w:hAnsi="Times New Roman"/>
          <w:sz w:val="24"/>
          <w:szCs w:val="24"/>
        </w:rPr>
        <w:t xml:space="preserve"> о введении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аварийного ограничения режима потребления электрической энергии (мощности), о введении ограничения режима потребления электрической энергии, связанного с плановыми ремонтными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профилактическими работами.</w:t>
      </w:r>
    </w:p>
    <w:p w:rsidR="00AC7F1E" w:rsidRDefault="00187D86">
      <w:pPr>
        <w:spacing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W w:w="4950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69"/>
        <w:gridCol w:w="2037"/>
        <w:gridCol w:w="2322"/>
        <w:gridCol w:w="2692"/>
        <w:gridCol w:w="2228"/>
        <w:gridCol w:w="2229"/>
        <w:gridCol w:w="2147"/>
      </w:tblGrid>
      <w:tr w:rsidR="00AC7F1E">
        <w:trPr>
          <w:tblHeader/>
        </w:trPr>
        <w:tc>
          <w:tcPr>
            <w:tcW w:w="470" w:type="dxa"/>
            <w:tcBorders>
              <w:top w:val="single" w:sz="8" w:space="0" w:color="808080"/>
              <w:left w:val="single" w:sz="8" w:space="0" w:color="4F81BD"/>
              <w:bottom w:val="single" w:sz="4" w:space="0" w:color="808080"/>
            </w:tcBorders>
            <w:shd w:val="clear" w:color="auto" w:fill="4F81BD"/>
          </w:tcPr>
          <w:p w:rsidR="00AC7F1E" w:rsidRDefault="00187D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lastRenderedPageBreak/>
              <w:t>№</w:t>
            </w:r>
          </w:p>
        </w:tc>
        <w:tc>
          <w:tcPr>
            <w:tcW w:w="2040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AC7F1E" w:rsidRDefault="00187D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Этап</w:t>
            </w:r>
          </w:p>
        </w:tc>
        <w:tc>
          <w:tcPr>
            <w:tcW w:w="2325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AC7F1E" w:rsidRDefault="00187D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Условие этапа</w:t>
            </w:r>
          </w:p>
        </w:tc>
        <w:tc>
          <w:tcPr>
            <w:tcW w:w="2696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AC7F1E" w:rsidRDefault="00187D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Содержание</w:t>
            </w:r>
          </w:p>
        </w:tc>
        <w:tc>
          <w:tcPr>
            <w:tcW w:w="2231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AC7F1E" w:rsidRDefault="00187D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Форма предоставления</w:t>
            </w:r>
          </w:p>
        </w:tc>
        <w:tc>
          <w:tcPr>
            <w:tcW w:w="2232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AC7F1E" w:rsidRDefault="00187D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Срок исполнения</w:t>
            </w:r>
          </w:p>
        </w:tc>
        <w:tc>
          <w:tcPr>
            <w:tcW w:w="2150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8" w:space="0" w:color="4F81BD"/>
            </w:tcBorders>
            <w:shd w:val="clear" w:color="auto" w:fill="4F81BD"/>
          </w:tcPr>
          <w:p w:rsidR="00AC7F1E" w:rsidRDefault="00187D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Ссылка на нормативно правовой акт</w:t>
            </w:r>
          </w:p>
        </w:tc>
      </w:tr>
      <w:tr w:rsidR="00AC7F1E">
        <w:tc>
          <w:tcPr>
            <w:tcW w:w="470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</w:t>
            </w:r>
          </w:p>
        </w:tc>
        <w:tc>
          <w:tcPr>
            <w:tcW w:w="2040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Разработка и утверждение сетевой организацией</w:t>
            </w:r>
            <w:r>
              <w:rPr>
                <w:rStyle w:val="afd"/>
                <w:rFonts w:ascii="Times New Roman" w:eastAsia="Times New Roman" w:hAnsi="Times New Roman"/>
                <w:lang w:eastAsia="ru-RU"/>
              </w:rPr>
              <w:footnoteReference w:id="1"/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графиков аварийного ограничения</w:t>
            </w:r>
          </w:p>
        </w:tc>
        <w:tc>
          <w:tcPr>
            <w:tcW w:w="2325" w:type="dxa"/>
            <w:tcBorders>
              <w:top w:val="single" w:sz="4" w:space="0" w:color="808080"/>
              <w:bottom w:val="single" w:sz="8" w:space="0" w:color="808080"/>
            </w:tcBorders>
          </w:tcPr>
          <w:p w:rsidR="00AC7F1E" w:rsidRDefault="00187D86" w:rsidP="002031C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Заключенный с ПАО «Россети </w:t>
            </w:r>
            <w:r w:rsidR="002031C5">
              <w:rPr>
                <w:rFonts w:ascii="Times New Roman" w:hAnsi="Times New Roman"/>
              </w:rPr>
              <w:t>МР</w:t>
            </w:r>
            <w:r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договор об оказании услуги по передаче электрической энергии</w:t>
            </w:r>
          </w:p>
        </w:tc>
        <w:tc>
          <w:tcPr>
            <w:tcW w:w="2696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пределение объёмов, места и времени действия ограничения </w:t>
            </w:r>
          </w:p>
        </w:tc>
        <w:tc>
          <w:tcPr>
            <w:tcW w:w="2231" w:type="dxa"/>
            <w:tcBorders>
              <w:top w:val="single" w:sz="4" w:space="0" w:color="808080"/>
              <w:bottom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Письменная форма</w:t>
            </w:r>
          </w:p>
        </w:tc>
        <w:tc>
          <w:tcPr>
            <w:tcW w:w="2232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pStyle w:val="aff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позднее чем за 10 дней до начала очередног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периода</w:t>
            </w:r>
          </w:p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(период с 1 октября по 30 сентября следующего года) после согласования с субъектом оперативно-диспетчерского управления и органами исполнительной власти субъекта РФ</w:t>
            </w:r>
          </w:p>
        </w:tc>
        <w:tc>
          <w:tcPr>
            <w:tcW w:w="2150" w:type="dxa"/>
            <w:tcBorders>
              <w:top w:val="single" w:sz="4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39 Правил полного и (или) частичного ограничения режима потребления электри</w:t>
            </w:r>
            <w:r>
              <w:rPr>
                <w:rFonts w:ascii="Times New Roman" w:eastAsia="Times New Roman" w:hAnsi="Times New Roman"/>
                <w:lang w:eastAsia="ru-RU"/>
              </w:rPr>
              <w:t>ческой энергии</w:t>
            </w:r>
            <w:r>
              <w:rPr>
                <w:rStyle w:val="afd"/>
                <w:rFonts w:ascii="Times New Roman" w:eastAsia="Times New Roman" w:hAnsi="Times New Roman"/>
                <w:lang w:eastAsia="ru-RU"/>
              </w:rPr>
              <w:footnoteReference w:id="2"/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Правила разработки и применения графиков аварийного ограничения режима потребления электрической энергии (мощности) и использования противоаварийной автоматики</w:t>
            </w:r>
            <w:r>
              <w:rPr>
                <w:rStyle w:val="afd"/>
                <w:rFonts w:ascii="Times New Roman" w:eastAsia="Times New Roman" w:hAnsi="Times New Roman"/>
                <w:lang w:eastAsia="ru-RU"/>
              </w:rPr>
              <w:footnoteReference w:id="3"/>
            </w:r>
          </w:p>
        </w:tc>
      </w:tr>
      <w:tr w:rsidR="00AC7F1E">
        <w:tc>
          <w:tcPr>
            <w:tcW w:w="470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</w:t>
            </w:r>
          </w:p>
        </w:tc>
        <w:tc>
          <w:tcPr>
            <w:tcW w:w="2040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Разработка и утверждение сетевой организацией графиков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планового вывода оборудования в ремонт на объектах </w:t>
            </w:r>
            <w:r>
              <w:rPr>
                <w:rFonts w:ascii="Times New Roman" w:hAnsi="Times New Roman"/>
              </w:rPr>
              <w:t>электросетевого хозяйства</w:t>
            </w:r>
          </w:p>
        </w:tc>
        <w:tc>
          <w:tcPr>
            <w:tcW w:w="2325" w:type="dxa"/>
            <w:tcBorders>
              <w:top w:val="single" w:sz="4" w:space="0" w:color="808080"/>
              <w:bottom w:val="single" w:sz="8" w:space="0" w:color="808080"/>
            </w:tcBorders>
          </w:tcPr>
          <w:p w:rsidR="00AC7F1E" w:rsidRDefault="00187D86" w:rsidP="002031C5">
            <w:pPr>
              <w:spacing w:after="0" w:line="240" w:lineRule="auto"/>
            </w:pPr>
            <w:r>
              <w:rPr>
                <w:rFonts w:ascii="Times New Roman" w:hAnsi="Times New Roman"/>
              </w:rPr>
              <w:lastRenderedPageBreak/>
              <w:t xml:space="preserve">Заключенный с ПАО «Россети </w:t>
            </w:r>
            <w:r w:rsidR="002031C5">
              <w:rPr>
                <w:rFonts w:ascii="Times New Roman" w:hAnsi="Times New Roman"/>
              </w:rPr>
              <w:t>МР</w:t>
            </w:r>
            <w:r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договор об оказании услуги по передаче </w:t>
            </w:r>
            <w:r>
              <w:rPr>
                <w:rFonts w:ascii="Times New Roman" w:hAnsi="Times New Roman"/>
              </w:rPr>
              <w:lastRenderedPageBreak/>
              <w:t>электрической энергии</w:t>
            </w:r>
          </w:p>
        </w:tc>
        <w:tc>
          <w:tcPr>
            <w:tcW w:w="2696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</w:t>
            </w:r>
            <w:r>
              <w:rPr>
                <w:rFonts w:ascii="Times New Roman" w:eastAsia="Times New Roman" w:hAnsi="Times New Roman"/>
                <w:lang w:eastAsia="ru-RU"/>
              </w:rPr>
              <w:t>пределение объёмов, м</w:t>
            </w:r>
            <w:r>
              <w:rPr>
                <w:rFonts w:ascii="Times New Roman" w:eastAsia="Times New Roman" w:hAnsi="Times New Roman"/>
                <w:lang w:eastAsia="ru-RU"/>
              </w:rPr>
              <w:t>еста и времени действия ограничения</w:t>
            </w:r>
          </w:p>
        </w:tc>
        <w:tc>
          <w:tcPr>
            <w:tcW w:w="2231" w:type="dxa"/>
            <w:tcBorders>
              <w:top w:val="single" w:sz="4" w:space="0" w:color="808080"/>
              <w:bottom w:val="single" w:sz="8" w:space="0" w:color="808080"/>
            </w:tcBorders>
          </w:tcPr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32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локальными нормативными актами сетевой организации</w:t>
            </w:r>
          </w:p>
        </w:tc>
        <w:tc>
          <w:tcPr>
            <w:tcW w:w="2150" w:type="dxa"/>
            <w:tcBorders>
              <w:top w:val="single" w:sz="4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Правила технической эксплуатации</w:t>
            </w:r>
            <w:r>
              <w:rPr>
                <w:rFonts w:ascii="Times New Roman" w:hAnsi="Times New Roman"/>
              </w:rPr>
              <w:t xml:space="preserve"> электрических станций и сетей</w:t>
            </w:r>
            <w:r>
              <w:rPr>
                <w:rStyle w:val="afd"/>
                <w:rFonts w:ascii="Times New Roman" w:hAnsi="Times New Roman"/>
              </w:rPr>
              <w:footnoteReference w:id="4"/>
            </w:r>
            <w:r>
              <w:rPr>
                <w:rFonts w:ascii="Times New Roman" w:hAnsi="Times New Roman"/>
              </w:rPr>
              <w:t xml:space="preserve">, </w:t>
            </w:r>
          </w:p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>Пункты 2, 4 Правил организации технического обслуживания и ремонта объектов электроэн</w:t>
            </w:r>
            <w:r>
              <w:rPr>
                <w:rFonts w:ascii="Times New Roman" w:hAnsi="Times New Roman"/>
              </w:rPr>
              <w:t>ергетики</w:t>
            </w:r>
            <w:r>
              <w:rPr>
                <w:rStyle w:val="afd"/>
                <w:rFonts w:ascii="Times New Roman" w:eastAsia="Times New Roman" w:hAnsi="Times New Roman"/>
                <w:lang w:eastAsia="ru-RU"/>
              </w:rPr>
              <w:footnoteReference w:id="5"/>
            </w:r>
          </w:p>
        </w:tc>
      </w:tr>
      <w:tr w:rsidR="00AC7F1E">
        <w:trPr>
          <w:trHeight w:val="1122"/>
        </w:trPr>
        <w:tc>
          <w:tcPr>
            <w:tcW w:w="470" w:type="dxa"/>
            <w:tcBorders>
              <w:left w:val="single" w:sz="8" w:space="0" w:color="4F81BD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lastRenderedPageBreak/>
              <w:t>3</w:t>
            </w:r>
          </w:p>
        </w:tc>
        <w:tc>
          <w:tcPr>
            <w:tcW w:w="2040" w:type="dxa"/>
            <w:tcBorders>
              <w:left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Доведение до сведения гарантирующих поставщиков (</w:t>
            </w:r>
            <w:proofErr w:type="spellStart"/>
            <w:r>
              <w:rPr>
                <w:rFonts w:ascii="Times New Roman" w:hAnsi="Times New Roman"/>
              </w:rPr>
              <w:t>энергосбытовых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энергоснабжающих</w:t>
            </w:r>
            <w:proofErr w:type="spellEnd"/>
            <w:r>
              <w:rPr>
                <w:rFonts w:ascii="Times New Roman" w:hAnsi="Times New Roman"/>
              </w:rPr>
              <w:t xml:space="preserve"> организаций) и их потребителей графиков аварийных ограничений</w:t>
            </w:r>
            <w:r>
              <w:rPr>
                <w:rStyle w:val="afd"/>
                <w:rFonts w:ascii="Times New Roman" w:hAnsi="Times New Roman"/>
              </w:rPr>
              <w:footnoteReference w:id="6"/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eastAsia="Times New Roman" w:hAnsi="Times New Roman"/>
                <w:lang w:eastAsia="ru-RU"/>
              </w:rPr>
              <w:t>графиков ограничения при плановом выводе оборудования в ремонт</w:t>
            </w:r>
          </w:p>
        </w:tc>
        <w:tc>
          <w:tcPr>
            <w:tcW w:w="2325" w:type="dxa"/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Утвержденные графики аварийного ограничения, графики ограничения при плановом выводе оборудования в ремонт</w:t>
            </w:r>
          </w:p>
        </w:tc>
        <w:tc>
          <w:tcPr>
            <w:tcW w:w="2696" w:type="dxa"/>
            <w:tcBorders>
              <w:left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порядке, предусмотренном договором энергоснабжения (купли-продажи (поставки) электрической энергии (мощности)) или договором оказания услуг по пере</w:t>
            </w:r>
            <w:r>
              <w:rPr>
                <w:rFonts w:ascii="Times New Roman" w:hAnsi="Times New Roman"/>
              </w:rPr>
              <w:t xml:space="preserve">даче электрической энергии </w:t>
            </w:r>
          </w:p>
        </w:tc>
        <w:tc>
          <w:tcPr>
            <w:tcW w:w="2231" w:type="dxa"/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Письменное уведомление, способом, позволяющим определять дату и время передачи </w:t>
            </w:r>
          </w:p>
        </w:tc>
        <w:tc>
          <w:tcPr>
            <w:tcW w:w="2232" w:type="dxa"/>
            <w:tcBorders>
              <w:left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В соответствии с договором энергоснабжения или договором оказания услуг по передаче электрической энергии. </w:t>
            </w:r>
          </w:p>
        </w:tc>
        <w:tc>
          <w:tcPr>
            <w:tcW w:w="2150" w:type="dxa"/>
            <w:tcBorders>
              <w:right w:val="single" w:sz="8" w:space="0" w:color="4F81BD"/>
            </w:tcBorders>
          </w:tcPr>
          <w:p w:rsidR="00AC7F1E" w:rsidRDefault="00187D86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Пункт 30, 34, 39 Правил полного и (или) </w:t>
            </w:r>
            <w:r>
              <w:rPr>
                <w:rFonts w:ascii="Times New Roman" w:eastAsia="Times New Roman" w:hAnsi="Times New Roman"/>
                <w:lang w:eastAsia="ru-RU"/>
              </w:rPr>
              <w:t>частичного ограничения режима потребления электрической энергии</w:t>
            </w:r>
          </w:p>
        </w:tc>
      </w:tr>
      <w:tr w:rsidR="00AC7F1E">
        <w:trPr>
          <w:trHeight w:val="197"/>
        </w:trPr>
        <w:tc>
          <w:tcPr>
            <w:tcW w:w="470" w:type="dxa"/>
            <w:tcBorders>
              <w:left w:val="single" w:sz="8" w:space="0" w:color="4F81BD"/>
            </w:tcBorders>
          </w:tcPr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40" w:type="dxa"/>
            <w:tcBorders>
              <w:left w:val="single" w:sz="8" w:space="0" w:color="808080"/>
              <w:right w:val="single" w:sz="8" w:space="0" w:color="808080"/>
            </w:tcBorders>
          </w:tcPr>
          <w:p w:rsidR="00AC7F1E" w:rsidRDefault="00AC7F1E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325" w:type="dxa"/>
          </w:tcPr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6" w:type="dxa"/>
            <w:tcBorders>
              <w:left w:val="single" w:sz="8" w:space="0" w:color="808080"/>
              <w:right w:val="single" w:sz="8" w:space="0" w:color="808080"/>
            </w:tcBorders>
          </w:tcPr>
          <w:p w:rsidR="00AC7F1E" w:rsidRDefault="00AC7F1E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31" w:type="dxa"/>
          </w:tcPr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32" w:type="dxa"/>
            <w:tcBorders>
              <w:left w:val="single" w:sz="8" w:space="0" w:color="808080"/>
              <w:right w:val="single" w:sz="8" w:space="0" w:color="808080"/>
            </w:tcBorders>
          </w:tcPr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0" w:type="dxa"/>
            <w:tcBorders>
              <w:right w:val="single" w:sz="8" w:space="0" w:color="4F81BD"/>
            </w:tcBorders>
          </w:tcPr>
          <w:p w:rsidR="00AC7F1E" w:rsidRDefault="00AC7F1E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F1E">
        <w:trPr>
          <w:trHeight w:val="1122"/>
        </w:trPr>
        <w:tc>
          <w:tcPr>
            <w:tcW w:w="4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</w:t>
            </w:r>
          </w:p>
        </w:tc>
        <w:tc>
          <w:tcPr>
            <w:tcW w:w="20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ind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Публикация утвержденных графиков аварийного ограничения на сайте в сети «Интернет»</w:t>
            </w:r>
          </w:p>
        </w:tc>
        <w:tc>
          <w:tcPr>
            <w:tcW w:w="2325" w:type="dxa"/>
            <w:tcBorders>
              <w:top w:val="single" w:sz="8" w:space="0" w:color="808080"/>
              <w:bottom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Утвержденные графики аварийного ограничения</w:t>
            </w:r>
          </w:p>
        </w:tc>
        <w:tc>
          <w:tcPr>
            <w:tcW w:w="26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31" w:type="dxa"/>
            <w:tcBorders>
              <w:top w:val="single" w:sz="8" w:space="0" w:color="808080"/>
              <w:bottom w:val="single" w:sz="8" w:space="0" w:color="808080"/>
            </w:tcBorders>
          </w:tcPr>
          <w:p w:rsidR="00AC7F1E" w:rsidRDefault="00187D86" w:rsidP="002031C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Электронная форма публикации на </w:t>
            </w:r>
            <w:r w:rsidR="002031C5">
              <w:rPr>
                <w:rFonts w:ascii="Times New Roman" w:eastAsia="Times New Roman" w:hAnsi="Times New Roman"/>
                <w:lang w:eastAsia="ru-RU"/>
              </w:rPr>
              <w:t>сайте ООО «ЖКС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223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течение 10 рабочих дней после утверждения</w:t>
            </w:r>
          </w:p>
        </w:tc>
        <w:tc>
          <w:tcPr>
            <w:tcW w:w="2150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39 Правил полного и (или) частичного ограничения режима потребления электрической энергии</w:t>
            </w:r>
          </w:p>
        </w:tc>
      </w:tr>
      <w:tr w:rsidR="00AC7F1E">
        <w:trPr>
          <w:trHeight w:val="1122"/>
        </w:trPr>
        <w:tc>
          <w:tcPr>
            <w:tcW w:w="470" w:type="dxa"/>
            <w:tcBorders>
              <w:left w:val="single" w:sz="8" w:space="0" w:color="4F81BD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5</w:t>
            </w:r>
          </w:p>
        </w:tc>
        <w:tc>
          <w:tcPr>
            <w:tcW w:w="2040" w:type="dxa"/>
            <w:tcBorders>
              <w:left w:val="single" w:sz="8" w:space="0" w:color="808080"/>
              <w:right w:val="single" w:sz="8" w:space="0" w:color="808080"/>
            </w:tcBorders>
          </w:tcPr>
          <w:p w:rsidR="00AC7F1E" w:rsidRDefault="00187D86" w:rsidP="002031C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Введение полного и (или) частичного ограничения режима потребления электрической энергии при проведении ремонтных работ на объектах электросетевого хозяйства</w:t>
            </w:r>
            <w:r w:rsidR="002031C5">
              <w:rPr>
                <w:rFonts w:ascii="Times New Roman" w:hAnsi="Times New Roman"/>
              </w:rPr>
              <w:t xml:space="preserve"> ООО «ЖКС» </w:t>
            </w:r>
          </w:p>
        </w:tc>
        <w:tc>
          <w:tcPr>
            <w:tcW w:w="2325" w:type="dxa"/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роведение ремонтных работ на объектах электросетевого хозяйства сетево</w:t>
            </w:r>
            <w:r>
              <w:rPr>
                <w:rFonts w:ascii="Times New Roman" w:hAnsi="Times New Roman"/>
              </w:rPr>
              <w:t>й организации невозможно без ограничения режима потребления потребителей</w:t>
            </w:r>
          </w:p>
        </w:tc>
        <w:tc>
          <w:tcPr>
            <w:tcW w:w="2696" w:type="dxa"/>
            <w:tcBorders>
              <w:left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5.1.</w:t>
            </w:r>
            <w:r>
              <w:rPr>
                <w:rFonts w:ascii="Times New Roman" w:eastAsia="Times New Roman" w:hAnsi="Times New Roman"/>
                <w:color w:val="548DD4"/>
                <w:lang w:eastAsia="ru-RU"/>
              </w:rPr>
              <w:t> </w:t>
            </w:r>
            <w:r>
              <w:rPr>
                <w:rFonts w:ascii="Times New Roman" w:hAnsi="Times New Roman"/>
              </w:rPr>
              <w:t>Уведомление потребителя о сроках проведения ремонтных и профилактических работ, которые влекут необходимость введения полного и (или) частичного ограничения режима потребления эл</w:t>
            </w:r>
            <w:r>
              <w:rPr>
                <w:rFonts w:ascii="Times New Roman" w:hAnsi="Times New Roman"/>
              </w:rPr>
              <w:t>ектроэнергии потребителя, в том числе в соответствии с графиком проведения работ</w:t>
            </w:r>
          </w:p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5.2.</w:t>
            </w:r>
            <w:r>
              <w:rPr>
                <w:rFonts w:ascii="Times New Roman" w:eastAsia="Times New Roman" w:hAnsi="Times New Roman"/>
                <w:color w:val="548DD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lang w:eastAsia="ru-RU"/>
              </w:rPr>
              <w:t>В</w:t>
            </w:r>
            <w:r>
              <w:rPr>
                <w:rFonts w:ascii="Times New Roman" w:hAnsi="Times New Roman"/>
              </w:rPr>
              <w:t>ывод в ремонт объекта электросетевого хозяйства</w:t>
            </w:r>
          </w:p>
        </w:tc>
        <w:tc>
          <w:tcPr>
            <w:tcW w:w="2231" w:type="dxa"/>
          </w:tcPr>
          <w:p w:rsidR="00AC7F1E" w:rsidRDefault="00187D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Письменное уведомление потребителя (в том числе через гарантирующего поставщика), заказным письмом с уведомлением, или иным другим способом, позволяющим определить дату и время передачи уведомления.</w:t>
            </w:r>
          </w:p>
          <w:p w:rsidR="00AC7F1E" w:rsidRDefault="00187D86" w:rsidP="002031C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Графики ограничения при плановом выводе оборудования в ре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монт публикуются на официальном сайте </w:t>
            </w:r>
            <w:r w:rsidR="002031C5">
              <w:rPr>
                <w:rFonts w:ascii="Times New Roman" w:eastAsia="Times New Roman" w:hAnsi="Times New Roman"/>
                <w:lang w:eastAsia="ru-RU"/>
              </w:rPr>
              <w:t>ООО «ЖКС»</w:t>
            </w:r>
          </w:p>
        </w:tc>
        <w:tc>
          <w:tcPr>
            <w:tcW w:w="2232" w:type="dxa"/>
            <w:tcBorders>
              <w:left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етевая организация уведомляет потребителя напрямую или через действующего в его интересах гарантирующего поставщика. Гарантирующий поставщик в течение 1 </w:t>
            </w:r>
            <w:r>
              <w:rPr>
                <w:rFonts w:ascii="Times New Roman" w:hAnsi="Times New Roman"/>
              </w:rPr>
              <w:t>(одних) суток с даты получения от сетевой организации передает потребителю уведомление о проведении таких работ и о сроках ограничения режима потребления в связи с их проведением. Уведомления направляются вместе с графиками ремонтных работ в соответствии с</w:t>
            </w:r>
            <w:r>
              <w:rPr>
                <w:rFonts w:ascii="Times New Roman" w:hAnsi="Times New Roman"/>
              </w:rPr>
              <w:t xml:space="preserve"> условиями заключенных договоров оказания услуг по передаче электроэнергии и согласно графикам проведения ремонтных работ.</w:t>
            </w:r>
          </w:p>
        </w:tc>
        <w:tc>
          <w:tcPr>
            <w:tcW w:w="2150" w:type="dxa"/>
            <w:tcBorders>
              <w:right w:val="single" w:sz="8" w:space="0" w:color="4F81BD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30, 33 Правил полного и (или) частичного ограничения режима потребления электрической энергии</w:t>
            </w: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F1E">
        <w:trPr>
          <w:trHeight w:val="1122"/>
        </w:trPr>
        <w:tc>
          <w:tcPr>
            <w:tcW w:w="4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6</w:t>
            </w:r>
          </w:p>
        </w:tc>
        <w:tc>
          <w:tcPr>
            <w:tcW w:w="20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Введение ограничения при проведении ремонтных работ на объектах электросетевого хозяйства смежной сетевой организации, иных владельцев</w:t>
            </w:r>
          </w:p>
        </w:tc>
        <w:tc>
          <w:tcPr>
            <w:tcW w:w="2325" w:type="dxa"/>
            <w:tcBorders>
              <w:top w:val="single" w:sz="8" w:space="0" w:color="808080"/>
              <w:bottom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Проведение ремонтных работ на объектах электросетевого хозяйства смежной сетевой организации, иных владельцев невозможно </w:t>
            </w:r>
            <w:r>
              <w:rPr>
                <w:rFonts w:ascii="Times New Roman" w:hAnsi="Times New Roman"/>
              </w:rPr>
              <w:t>без ограничения режима потребления потребителей, присоединенных к сетям смежной сетевой организации</w:t>
            </w:r>
          </w:p>
        </w:tc>
        <w:tc>
          <w:tcPr>
            <w:tcW w:w="26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</w:pPr>
            <w:r>
              <w:rPr>
                <w:rFonts w:ascii="Times New Roman" w:hAnsi="Times New Roman"/>
              </w:rPr>
              <w:t>Уведомление потребителя о введении ограничения режима потребления напрямую или (если это предусмотрено договором оказания услуг по передаче электрической эн</w:t>
            </w:r>
            <w:r>
              <w:rPr>
                <w:rFonts w:ascii="Times New Roman" w:hAnsi="Times New Roman"/>
              </w:rPr>
              <w:t>ергии) через действующего в его интересах гарантирующего поставщика.</w:t>
            </w: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31" w:type="dxa"/>
            <w:tcBorders>
              <w:top w:val="single" w:sz="8" w:space="0" w:color="808080"/>
              <w:bottom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Письменное уведомление потребителя (в том числе через гарантирующего поставщика), заказным письмом с уведомлением, факсом или иным другим способом, позволяющим определить дату и время пе</w:t>
            </w:r>
            <w:r>
              <w:rPr>
                <w:rFonts w:ascii="Times New Roman" w:hAnsi="Times New Roman"/>
              </w:rPr>
              <w:t>редачи уведомления</w:t>
            </w:r>
          </w:p>
        </w:tc>
        <w:tc>
          <w:tcPr>
            <w:tcW w:w="223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позднее 2 дней со дня получения от смежной сетевой организации уведомления о введении полного и (или) частичного ограничения режима потребления электроэнергии</w:t>
            </w:r>
          </w:p>
        </w:tc>
        <w:tc>
          <w:tcPr>
            <w:tcW w:w="2150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Пункт 32 Правил полного и (или) частичного ограничения режима потребления э</w:t>
            </w:r>
            <w:r>
              <w:rPr>
                <w:rFonts w:ascii="Times New Roman" w:eastAsia="Times New Roman" w:hAnsi="Times New Roman"/>
                <w:lang w:eastAsia="ru-RU"/>
              </w:rPr>
              <w:t>лектрической энергии</w:t>
            </w:r>
          </w:p>
        </w:tc>
      </w:tr>
      <w:tr w:rsidR="00AC7F1E">
        <w:trPr>
          <w:trHeight w:val="1122"/>
        </w:trPr>
        <w:tc>
          <w:tcPr>
            <w:tcW w:w="470" w:type="dxa"/>
            <w:vMerge w:val="restart"/>
            <w:tcBorders>
              <w:left w:val="single" w:sz="8" w:space="0" w:color="4F81BD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7</w:t>
            </w:r>
          </w:p>
        </w:tc>
        <w:tc>
          <w:tcPr>
            <w:tcW w:w="2040" w:type="dxa"/>
            <w:vMerge w:val="restart"/>
            <w:tcBorders>
              <w:left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ind w:left="-16"/>
            </w:pPr>
            <w:r>
              <w:rPr>
                <w:rFonts w:ascii="Times New Roman" w:hAnsi="Times New Roman"/>
              </w:rPr>
              <w:t>Введение ограничения режима потребления по графикам аварийного ограничения режима потребления электрической энергии (мощности)</w:t>
            </w:r>
          </w:p>
        </w:tc>
        <w:tc>
          <w:tcPr>
            <w:tcW w:w="2325" w:type="dxa"/>
          </w:tcPr>
          <w:p w:rsidR="00AC7F1E" w:rsidRDefault="00187D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7.1.</w:t>
            </w:r>
            <w:r>
              <w:rPr>
                <w:rFonts w:ascii="Times New Roman" w:hAnsi="Times New Roman"/>
              </w:rPr>
              <w:t xml:space="preserve"> В соответствии с графиками аварийного ограничения с уведомлением потребителей или при возникновении (угрозы возникновения) аварийных электроэнергетических режимов по причине возникновения дефицита электрической энергии и мощности и (или) недопустимых откл</w:t>
            </w:r>
            <w:r>
              <w:rPr>
                <w:rFonts w:ascii="Times New Roman" w:hAnsi="Times New Roman"/>
              </w:rPr>
              <w:t>онений напряжения, перегрузки электротехнического оборудования и в иных чрезвычайных ситуациях без согласования с потребителем</w:t>
            </w:r>
          </w:p>
        </w:tc>
        <w:tc>
          <w:tcPr>
            <w:tcW w:w="2696" w:type="dxa"/>
            <w:tcBorders>
              <w:left w:val="single" w:sz="8" w:space="0" w:color="808080"/>
              <w:right w:val="single" w:sz="8" w:space="0" w:color="808080"/>
            </w:tcBorders>
          </w:tcPr>
          <w:p w:rsidR="00AC7F1E" w:rsidRDefault="00187D86">
            <w:pPr>
              <w:pStyle w:val="aff7"/>
              <w:jc w:val="left"/>
            </w:pPr>
            <w:r>
              <w:rPr>
                <w:rFonts w:ascii="Times New Roman" w:hAnsi="Times New Roman" w:cs="Times New Roman"/>
                <w:b/>
                <w:color w:val="548DD4"/>
                <w:sz w:val="22"/>
                <w:szCs w:val="22"/>
              </w:rPr>
              <w:t>7.1.1.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Уведомление потребителя о необходимости ограничить потребление электрической энергии (мощности).</w:t>
            </w:r>
          </w:p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548DD4"/>
                <w:lang w:eastAsia="ru-RU"/>
              </w:rPr>
            </w:pPr>
            <w:r>
              <w:rPr>
                <w:rFonts w:ascii="Times New Roman" w:hAnsi="Times New Roman"/>
                <w:b/>
                <w:color w:val="548DD4"/>
              </w:rPr>
              <w:t>7.1.</w:t>
            </w: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2.</w:t>
            </w:r>
            <w:r>
              <w:rPr>
                <w:rFonts w:ascii="Times New Roman" w:hAnsi="Times New Roman"/>
              </w:rPr>
              <w:t xml:space="preserve"> Потребитель самостоятельно выполняет технические (технологические) мероприятия, обеспечивающие снижение потребления в объемах и в периоды суток, которые указаны в уведомлении.</w:t>
            </w:r>
          </w:p>
        </w:tc>
        <w:tc>
          <w:tcPr>
            <w:tcW w:w="2231" w:type="dxa"/>
          </w:tcPr>
          <w:p w:rsidR="00AC7F1E" w:rsidRDefault="00187D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Письменное уведомление потребителя (в том числе через гарантирующего поставщика</w:t>
            </w:r>
            <w:r>
              <w:rPr>
                <w:rFonts w:ascii="Times New Roman" w:hAnsi="Times New Roman"/>
              </w:rPr>
              <w:t>), заказным письмом с уведомлением, факсом или иным другим способом, позволяющим определить дату и время передачи уведомления</w:t>
            </w:r>
          </w:p>
          <w:p w:rsidR="00AC7F1E" w:rsidRDefault="00187D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Ограничения при аварийном выводе оборудования в ремонт публикуются на официальном сайте </w:t>
            </w:r>
            <w:r w:rsidR="002031C5">
              <w:rPr>
                <w:rFonts w:ascii="Times New Roman" w:eastAsia="Times New Roman" w:hAnsi="Times New Roman"/>
                <w:lang w:eastAsia="ru-RU"/>
              </w:rPr>
              <w:t>ООО «ЖКС»</w:t>
            </w: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32" w:type="dxa"/>
            <w:tcBorders>
              <w:left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В течение 3 </w:t>
            </w:r>
            <w:r>
              <w:rPr>
                <w:rFonts w:ascii="Times New Roman" w:hAnsi="Times New Roman"/>
              </w:rPr>
              <w:t>дней с даты принятия такого решения, но не позднее чем за 24 часа до введения указанных мер</w:t>
            </w: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50" w:type="dxa"/>
            <w:tcBorders>
              <w:right w:val="single" w:sz="8" w:space="0" w:color="4F81BD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Подпункт «а» пункта 35 Правил полного и (или) частичного ограничения режима потребления электрической энергии,</w:t>
            </w:r>
          </w:p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33 Правил недискриминационного доступа к услу</w:t>
            </w:r>
            <w:r>
              <w:rPr>
                <w:rFonts w:ascii="Times New Roman" w:eastAsia="Times New Roman" w:hAnsi="Times New Roman"/>
                <w:lang w:eastAsia="ru-RU"/>
              </w:rPr>
              <w:t>гам по передаче электрической энергии и оказания этих услуг</w:t>
            </w:r>
            <w:r>
              <w:rPr>
                <w:rStyle w:val="afd"/>
                <w:rFonts w:ascii="Times New Roman" w:eastAsia="Times New Roman" w:hAnsi="Times New Roman"/>
                <w:lang w:eastAsia="ru-RU"/>
              </w:rPr>
              <w:footnoteReference w:id="7"/>
            </w:r>
          </w:p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F1E">
        <w:trPr>
          <w:trHeight w:val="1122"/>
        </w:trPr>
        <w:tc>
          <w:tcPr>
            <w:tcW w:w="470" w:type="dxa"/>
            <w:vMerge/>
            <w:tcBorders>
              <w:left w:val="single" w:sz="8" w:space="0" w:color="4F81BD"/>
            </w:tcBorders>
          </w:tcPr>
          <w:p w:rsidR="00AC7F1E" w:rsidRDefault="00AC7F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:rsidR="00AC7F1E" w:rsidRDefault="00AC7F1E">
            <w:pPr>
              <w:spacing w:after="0" w:line="240" w:lineRule="auto"/>
              <w:ind w:left="-16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325" w:type="dxa"/>
            <w:tcBorders>
              <w:top w:val="single" w:sz="8" w:space="0" w:color="808080"/>
              <w:bottom w:val="single" w:sz="8" w:space="0" w:color="808080"/>
            </w:tcBorders>
          </w:tcPr>
          <w:p w:rsidR="00AC7F1E" w:rsidRDefault="00187D86">
            <w:pPr>
              <w:spacing w:after="0" w:line="240" w:lineRule="auto"/>
              <w:ind w:hanging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2E74B5"/>
              </w:rPr>
              <w:t>7.2.</w:t>
            </w:r>
            <w:r>
              <w:rPr>
                <w:rFonts w:ascii="Times New Roman" w:hAnsi="Times New Roman"/>
              </w:rPr>
              <w:t xml:space="preserve"> При невозможности введения в действие графиков ограничения режима потребления в сроки, необходимые для предупреждения или предотвращения аварийных электроэне</w:t>
            </w:r>
            <w:r>
              <w:rPr>
                <w:rFonts w:ascii="Times New Roman" w:hAnsi="Times New Roman"/>
              </w:rPr>
              <w:t>ргетических режимов, в случае невыполнения потребителем диспетчерских команд системного оператора, а также в случае сохранения причин, послуживших основанием для введения графиков ограничения режима потребления после введения ограничения режима потребления</w:t>
            </w:r>
          </w:p>
        </w:tc>
        <w:tc>
          <w:tcPr>
            <w:tcW w:w="269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7.2.1.</w:t>
            </w:r>
            <w:r>
              <w:rPr>
                <w:rFonts w:ascii="Times New Roman" w:eastAsia="Times New Roman" w:hAnsi="Times New Roman"/>
                <w:color w:val="548DD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lang w:eastAsia="ru-RU"/>
              </w:rPr>
              <w:t>Введение временного отключения сетевой организацией, системным оператором или непосредственно персоналом потребителя (без предварительного уведомления потребителей).</w:t>
            </w:r>
          </w:p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7.2.2.</w:t>
            </w:r>
            <w:r>
              <w:rPr>
                <w:rFonts w:ascii="Times New Roman" w:eastAsia="Times New Roman" w:hAnsi="Times New Roman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Оповещения потребителя о введении временного отключения проводится незамед</w:t>
            </w:r>
            <w:r>
              <w:rPr>
                <w:rFonts w:ascii="Times New Roman" w:eastAsia="Times New Roman" w:hAnsi="Times New Roman"/>
                <w:lang w:eastAsia="ru-RU"/>
              </w:rPr>
              <w:t>лительно после его введения.</w:t>
            </w:r>
          </w:p>
        </w:tc>
        <w:tc>
          <w:tcPr>
            <w:tcW w:w="2231" w:type="dxa"/>
            <w:tcBorders>
              <w:top w:val="single" w:sz="8" w:space="0" w:color="808080"/>
              <w:bottom w:val="single" w:sz="8" w:space="0" w:color="808080"/>
            </w:tcBorders>
          </w:tcPr>
          <w:p w:rsidR="00AC7F1E" w:rsidRDefault="00187D86" w:rsidP="002031C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Ограничения при аварийном выводе оборудования в ремонт публикуются на официальном сайте</w:t>
            </w:r>
            <w:r w:rsidR="002031C5">
              <w:rPr>
                <w:rFonts w:ascii="Times New Roman" w:eastAsia="Times New Roman" w:hAnsi="Times New Roman"/>
                <w:lang w:eastAsia="ru-RU"/>
              </w:rPr>
              <w:t xml:space="preserve"> ООО «ЖКС»</w:t>
            </w:r>
          </w:p>
        </w:tc>
        <w:tc>
          <w:tcPr>
            <w:tcW w:w="223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lang w:eastAsia="ru-RU"/>
              </w:rPr>
              <w:t>ез предварительного уведомления с незамедлительным оповещением после введения временного отключения</w:t>
            </w:r>
          </w:p>
        </w:tc>
        <w:tc>
          <w:tcPr>
            <w:tcW w:w="2150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AC7F1E" w:rsidRDefault="00187D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Подпункт «б» пункта 35 Правил полного и (или) частичного ограничения режима потребления электрической энергии</w:t>
            </w:r>
          </w:p>
        </w:tc>
      </w:tr>
    </w:tbl>
    <w:p w:rsidR="00AC7F1E" w:rsidRDefault="00AC7F1E">
      <w:pPr>
        <w:spacing w:after="60" w:line="240" w:lineRule="auto"/>
        <w:jc w:val="both"/>
        <w:rPr>
          <w:sz w:val="24"/>
          <w:szCs w:val="24"/>
        </w:rPr>
      </w:pPr>
    </w:p>
    <w:p w:rsidR="00AC7F1E" w:rsidRDefault="00187D86">
      <w:pPr>
        <w:spacing w:after="60" w:line="240" w:lineRule="auto"/>
        <w:ind w:firstLine="22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КОНТАКТНАЯ ИНФОРМАЦИЯ ДЛЯ НАПРАВЛЕНИЯ ОБРАЩЕНИИЙ:</w:t>
      </w:r>
    </w:p>
    <w:p w:rsidR="00F149D5" w:rsidRDefault="00F149D5" w:rsidP="00F149D5">
      <w:pPr>
        <w:spacing w:after="60" w:line="240" w:lineRule="auto"/>
        <w:ind w:left="709" w:firstLine="1559"/>
        <w:jc w:val="both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 электронной почты ООО «ЖКС» </w:t>
      </w:r>
      <w:hyperlink r:id="rId7" w:history="1">
        <w:r w:rsidRPr="005C7182">
          <w:rPr>
            <w:rStyle w:val="afc"/>
            <w:b/>
            <w:sz w:val="24"/>
            <w:szCs w:val="24"/>
          </w:rPr>
          <w:t>info@jks-mo.ru</w:t>
        </w:r>
      </w:hyperlink>
    </w:p>
    <w:p w:rsidR="00F149D5" w:rsidRDefault="00F149D5" w:rsidP="00F149D5">
      <w:pPr>
        <w:spacing w:after="60" w:line="240" w:lineRule="auto"/>
        <w:ind w:left="709" w:firstLine="1559"/>
        <w:jc w:val="both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Оперативно-диспетчерская: +7(495)775 55 94</w:t>
      </w:r>
    </w:p>
    <w:p w:rsidR="00F149D5" w:rsidRDefault="00F149D5" w:rsidP="00F149D5">
      <w:pPr>
        <w:spacing w:after="60" w:line="240" w:lineRule="auto"/>
        <w:ind w:left="709" w:firstLine="1559"/>
        <w:jc w:val="both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141002, Московская область,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г.о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. Мытищи, г. Мытищи, ул. Колпакова, д.2, помещение №21</w:t>
      </w:r>
    </w:p>
    <w:p w:rsidR="00F149D5" w:rsidRPr="002A6572" w:rsidRDefault="00F149D5" w:rsidP="00F149D5">
      <w:pPr>
        <w:spacing w:after="60" w:line="240" w:lineRule="auto"/>
        <w:ind w:left="709" w:firstLine="1559"/>
        <w:jc w:val="both"/>
        <w:rPr>
          <w:sz w:val="28"/>
          <w:szCs w:val="28"/>
        </w:rPr>
      </w:pPr>
      <w:r w:rsidRPr="002A6572">
        <w:rPr>
          <w:sz w:val="28"/>
          <w:szCs w:val="28"/>
        </w:rPr>
        <w:t>Режим работы абонентского отдела:</w:t>
      </w:r>
    </w:p>
    <w:p w:rsidR="00F149D5" w:rsidRDefault="00F149D5" w:rsidP="00F149D5">
      <w:pPr>
        <w:spacing w:after="60" w:line="240" w:lineRule="auto"/>
        <w:ind w:left="709" w:firstLine="1559"/>
        <w:jc w:val="both"/>
      </w:pPr>
      <w:r>
        <w:t>ПН-ПТ – 8:00 – 17:00</w:t>
      </w:r>
    </w:p>
    <w:p w:rsidR="00F149D5" w:rsidRDefault="00F149D5" w:rsidP="00F149D5">
      <w:pPr>
        <w:spacing w:after="60" w:line="240" w:lineRule="auto"/>
        <w:ind w:left="709" w:firstLine="1559"/>
        <w:jc w:val="both"/>
      </w:pPr>
      <w:r>
        <w:t>обед – 12:00 – 13:00</w:t>
      </w:r>
    </w:p>
    <w:p w:rsidR="00AC7F1E" w:rsidRDefault="00AC7F1E">
      <w:pPr>
        <w:keepNext/>
        <w:spacing w:after="0" w:line="240" w:lineRule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sectPr w:rsidR="00AC7F1E">
      <w:pgSz w:w="16838" w:h="11906" w:orient="landscape"/>
      <w:pgMar w:top="1134" w:right="850" w:bottom="1134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F1E" w:rsidRDefault="00187D86">
      <w:pPr>
        <w:spacing w:after="0" w:line="240" w:lineRule="auto"/>
      </w:pPr>
      <w:r>
        <w:separator/>
      </w:r>
    </w:p>
  </w:endnote>
  <w:endnote w:type="continuationSeparator" w:id="0">
    <w:p w:rsidR="00AC7F1E" w:rsidRDefault="00187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F1E" w:rsidRDefault="00187D86">
      <w:pPr>
        <w:rPr>
          <w:sz w:val="12"/>
        </w:rPr>
      </w:pPr>
      <w:r>
        <w:separator/>
      </w:r>
    </w:p>
  </w:footnote>
  <w:footnote w:type="continuationSeparator" w:id="0">
    <w:p w:rsidR="00AC7F1E" w:rsidRDefault="00187D86">
      <w:pPr>
        <w:rPr>
          <w:sz w:val="12"/>
        </w:rPr>
      </w:pPr>
      <w:r>
        <w:continuationSeparator/>
      </w:r>
    </w:p>
  </w:footnote>
  <w:footnote w:id="1">
    <w:p w:rsidR="00AC7F1E" w:rsidRDefault="00187D86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 xml:space="preserve">Разработка графиков аварийного ограничения осуществляется также </w:t>
      </w:r>
      <w:r>
        <w:t>с</w:t>
      </w:r>
      <w:r>
        <w:rPr>
          <w:rFonts w:ascii="Times New Roman" w:hAnsi="Times New Roman"/>
        </w:rPr>
        <w:t>обственниками и иными законными владельцами объектов электросетевого хозяйства, собственниками и иными законными вл</w:t>
      </w:r>
      <w:r>
        <w:rPr>
          <w:rFonts w:ascii="Times New Roman" w:hAnsi="Times New Roman"/>
        </w:rPr>
        <w:t>адельцами объектов по производству электрической энергии.</w:t>
      </w:r>
    </w:p>
  </w:footnote>
  <w:footnote w:id="2">
    <w:p w:rsidR="00AC7F1E" w:rsidRDefault="00187D86">
      <w:pPr>
        <w:spacing w:after="0" w:line="240" w:lineRule="auto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Правила полного и (или) частичного ограничения режима потребления электрической энергии, утвержденные </w:t>
      </w:r>
      <w:r>
        <w:rPr>
          <w:rFonts w:ascii="Times New Roman" w:hAnsi="Times New Roman"/>
          <w:sz w:val="20"/>
          <w:szCs w:val="20"/>
        </w:rPr>
        <w:t>Постановлением Правительства РФ от 04.05.2012 № 442.</w:t>
      </w:r>
    </w:p>
  </w:footnote>
  <w:footnote w:id="3">
    <w:p w:rsidR="00AC7F1E" w:rsidRDefault="00187D86">
      <w:pPr>
        <w:pStyle w:val="af0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Правила разработки и применения графиков аварийного ограничения режима потребления электрической энергии (мощности) и использования противоаварийной автоматики, утвержденные приказом Минэнерго России от 06.06.2013 № 290.</w:t>
      </w:r>
    </w:p>
  </w:footnote>
  <w:footnote w:id="4">
    <w:p w:rsidR="00AC7F1E" w:rsidRDefault="00187D86">
      <w:pPr>
        <w:pStyle w:val="af0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Приказ Минэнерго России от 04.10.</w:t>
      </w:r>
      <w:r>
        <w:rPr>
          <w:rFonts w:ascii="Times New Roman" w:hAnsi="Times New Roman"/>
        </w:rPr>
        <w:t>2022 N 1070 "Об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 г. N 548" (Зарегистрировано в Минюсте России 06.1</w:t>
      </w:r>
      <w:r>
        <w:rPr>
          <w:rFonts w:ascii="Times New Roman" w:hAnsi="Times New Roman"/>
        </w:rPr>
        <w:t>2.2022 N 71384)</w:t>
      </w:r>
      <w:r>
        <w:rPr>
          <w:rFonts w:ascii="Times New Roman" w:hAnsi="Times New Roman"/>
          <w:b/>
        </w:rPr>
        <w:t xml:space="preserve"> </w:t>
      </w:r>
    </w:p>
  </w:footnote>
  <w:footnote w:id="5">
    <w:p w:rsidR="00AC7F1E" w:rsidRDefault="00187D86">
      <w:pPr>
        <w:spacing w:after="0"/>
      </w:pPr>
      <w:r>
        <w:rPr>
          <w:rStyle w:val="FootnoteCharacters"/>
        </w:rPr>
        <w:footnoteRef/>
      </w:r>
      <w:r>
        <w:rPr>
          <w:rFonts w:ascii="Times New Roman" w:hAnsi="Times New Roman"/>
          <w:sz w:val="20"/>
          <w:szCs w:val="20"/>
        </w:rPr>
        <w:t xml:space="preserve"> Приказ Минэнерго России от 25.10.2017 № 1013 «Об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"Правила организации технич</w:t>
      </w:r>
      <w:r>
        <w:rPr>
          <w:rFonts w:ascii="Times New Roman" w:hAnsi="Times New Roman"/>
          <w:sz w:val="20"/>
          <w:szCs w:val="20"/>
        </w:rPr>
        <w:t>еского обслуживания и ремонта объектов электроэнергетики»».</w:t>
      </w:r>
    </w:p>
  </w:footnote>
  <w:footnote w:id="6">
    <w:p w:rsidR="00AC7F1E" w:rsidRDefault="00187D86">
      <w:pPr>
        <w:pStyle w:val="af0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 В случае возникновения (угрозы возникновения) аварийных электроэнергетических режимов по причине возникновения или угрозы возникновения выхода параметров электроэнергетического режима за предел</w:t>
      </w:r>
      <w:r>
        <w:rPr>
          <w:rFonts w:ascii="Times New Roman" w:hAnsi="Times New Roman"/>
        </w:rPr>
        <w:t>ы допустимых значений допускается ограничение режиме потребления без согласования с потребителем при необходимости предотвращения указанных обстоятельств путем использования технологических резервов мощности.</w:t>
      </w:r>
    </w:p>
  </w:footnote>
  <w:footnote w:id="7">
    <w:p w:rsidR="00AC7F1E" w:rsidRDefault="00187D86">
      <w:pPr>
        <w:spacing w:after="0" w:line="240" w:lineRule="auto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Правила недискриминационного доступа к услуга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 по передаче электрической энергии и оказания этих услуг, утвержденные постановлением Правительства РФ от 27.12.2004 N 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B00DB"/>
    <w:multiLevelType w:val="hybridMultilevel"/>
    <w:tmpl w:val="00ECB33C"/>
    <w:lvl w:ilvl="0" w:tplc="AFC0023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01A3EC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B46BBEE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A362D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70A5A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B2607A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52C5C0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14461E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DFBCDA8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E749B1"/>
    <w:multiLevelType w:val="hybridMultilevel"/>
    <w:tmpl w:val="BE7C0A70"/>
    <w:lvl w:ilvl="0" w:tplc="C1A4488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</w:rPr>
    </w:lvl>
    <w:lvl w:ilvl="1" w:tplc="CDF6CC2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3E0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CEA52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C8A94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834B5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AA6C84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AD2B8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BBAAB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F1E"/>
    <w:rsid w:val="00187D86"/>
    <w:rsid w:val="002031C5"/>
    <w:rsid w:val="00AC7F1E"/>
    <w:rsid w:val="00F1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4F7BC"/>
  <w15:docId w15:val="{A35057C1-B0A5-4A8F-A6E3-82C7FFF3B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2">
    <w:name w:val="Текст сноски Знак1"/>
    <w:link w:val="af0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Calibri" w:eastAsia="Calibri" w:hAnsi="Calibri" w:cs="Times New Roman"/>
    </w:rPr>
  </w:style>
  <w:style w:type="character" w:customStyle="1" w:styleId="af5">
    <w:name w:val="Текст выноски Знак"/>
    <w:qFormat/>
    <w:rPr>
      <w:rFonts w:ascii="Tahoma" w:hAnsi="Tahoma" w:cs="Tahoma"/>
      <w:sz w:val="16"/>
      <w:szCs w:val="16"/>
    </w:rPr>
  </w:style>
  <w:style w:type="character" w:styleId="af6">
    <w:name w:val="Strong"/>
    <w:qFormat/>
    <w:rPr>
      <w:b/>
      <w:bCs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Текст примечания Знак"/>
    <w:qFormat/>
    <w:rPr>
      <w:sz w:val="20"/>
      <w:szCs w:val="20"/>
    </w:rPr>
  </w:style>
  <w:style w:type="character" w:customStyle="1" w:styleId="af9">
    <w:name w:val="Тема примечания Знак"/>
    <w:qFormat/>
    <w:rPr>
      <w:b/>
      <w:bCs/>
      <w:sz w:val="20"/>
      <w:szCs w:val="20"/>
    </w:rPr>
  </w:style>
  <w:style w:type="character" w:customStyle="1" w:styleId="afa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b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14">
    <w:name w:val="Заголовок 1 Знак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le-converted-space">
    <w:name w:val="apple-converted-space"/>
    <w:basedOn w:val="a0"/>
    <w:qFormat/>
  </w:style>
  <w:style w:type="character" w:customStyle="1" w:styleId="33">
    <w:name w:val="Заголовок 3 Знак"/>
    <w:qFormat/>
    <w:rPr>
      <w:rFonts w:ascii="Cambria" w:eastAsia="Times New Roman" w:hAnsi="Cambria" w:cs="Times New Roman"/>
      <w:b/>
      <w:bCs/>
      <w:color w:val="4F81BD"/>
    </w:rPr>
  </w:style>
  <w:style w:type="character" w:styleId="afc">
    <w:name w:val="Hyperlink"/>
    <w:rPr>
      <w:rFonts w:ascii="Times New Roman" w:hAnsi="Times New Roman" w:cs="Times New Roman"/>
      <w:color w:val="0066CC"/>
      <w:u w:val="single"/>
    </w:rPr>
  </w:style>
  <w:style w:type="character" w:styleId="afd">
    <w:name w:val="footnote reference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4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rPr>
      <w:rFonts w:ascii="Arial" w:eastAsia="Calibri" w:hAnsi="Arial" w:cs="Arial"/>
      <w:sz w:val="20"/>
      <w:szCs w:val="20"/>
      <w:lang w:val="ru-RU" w:bidi="ar-SA"/>
    </w:rPr>
  </w:style>
  <w:style w:type="paragraph" w:customStyle="1" w:styleId="ConsPlusNonformat">
    <w:name w:val="ConsPlusNonformat"/>
    <w:qFormat/>
    <w:rPr>
      <w:rFonts w:ascii="Courier New" w:eastAsia="Calibri" w:hAnsi="Courier New" w:cs="Courier New"/>
      <w:sz w:val="20"/>
      <w:szCs w:val="20"/>
      <w:lang w:val="ru-RU" w:bidi="ar-SA"/>
    </w:rPr>
  </w:style>
  <w:style w:type="paragraph" w:styleId="aff2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alibri" w:eastAsia="Calibri" w:hAnsi="Calibri" w:cs="Calibri"/>
      <w:color w:val="000000"/>
      <w:lang w:val="ru-RU" w:bidi="ar-SA"/>
    </w:rPr>
  </w:style>
  <w:style w:type="paragraph" w:styleId="aff3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f4">
    <w:name w:val="annotation subject"/>
    <w:basedOn w:val="aff3"/>
    <w:next w:val="aff3"/>
    <w:qFormat/>
    <w:rPr>
      <w:b/>
      <w:bCs/>
    </w:rPr>
  </w:style>
  <w:style w:type="paragraph" w:styleId="af0">
    <w:name w:val="footnote text"/>
    <w:basedOn w:val="a"/>
    <w:link w:val="12"/>
    <w:pPr>
      <w:spacing w:after="0" w:line="240" w:lineRule="auto"/>
    </w:pPr>
    <w:rPr>
      <w:sz w:val="20"/>
      <w:szCs w:val="20"/>
    </w:rPr>
  </w:style>
  <w:style w:type="paragraph" w:styleId="aff5">
    <w:name w:val="Document Map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6">
    <w:name w:val="Заголовок группы контролов"/>
    <w:basedOn w:val="a"/>
    <w:next w:val="a"/>
    <w:qFormat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f7">
    <w:name w:val="Нормальный (таблица)"/>
    <w:basedOn w:val="a"/>
    <w:next w:val="a"/>
    <w:qFormat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f8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jks-m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Газданова М.А.</dc:creator>
  <cp:keywords/>
  <dc:description/>
  <cp:lastModifiedBy>Pro7</cp:lastModifiedBy>
  <cp:revision>3</cp:revision>
  <dcterms:created xsi:type="dcterms:W3CDTF">2025-05-27T07:13:00Z</dcterms:created>
  <dcterms:modified xsi:type="dcterms:W3CDTF">2025-05-27T08:45:00Z</dcterms:modified>
  <dc:language>en-US</dc:language>
</cp:coreProperties>
</file>